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B89D8" w14:textId="0777CE6D" w:rsidR="00D77809" w:rsidRPr="00A61001" w:rsidRDefault="008E3C33" w:rsidP="008431FD">
      <w:pPr>
        <w:spacing w:after="31"/>
        <w:ind w:right="3"/>
        <w:jc w:val="center"/>
        <w:rPr>
          <w:rFonts w:asciiTheme="minorHAnsi" w:hAnsiTheme="minorHAnsi" w:cstheme="minorHAnsi"/>
          <w:b/>
          <w:sz w:val="24"/>
          <w:szCs w:val="24"/>
        </w:rPr>
      </w:pPr>
      <w:r w:rsidRPr="00A61001">
        <w:rPr>
          <w:rFonts w:asciiTheme="minorHAnsi" w:hAnsiTheme="minorHAnsi" w:cstheme="minorHAnsi"/>
          <w:b/>
          <w:sz w:val="24"/>
          <w:szCs w:val="24"/>
        </w:rPr>
        <w:t>Karta procedury zadania - Świadczenie rodzicielskie</w:t>
      </w:r>
    </w:p>
    <w:p w14:paraId="0623CEC8" w14:textId="77777777" w:rsidR="00D77809" w:rsidRPr="00A61001" w:rsidRDefault="00916099" w:rsidP="008431FD">
      <w:pPr>
        <w:spacing w:after="26"/>
        <w:ind w:left="57"/>
        <w:jc w:val="both"/>
        <w:rPr>
          <w:rFonts w:asciiTheme="minorHAnsi" w:hAnsiTheme="minorHAnsi" w:cstheme="minorHAnsi"/>
          <w:b/>
          <w:sz w:val="24"/>
          <w:szCs w:val="24"/>
        </w:rPr>
      </w:pPr>
      <w:r w:rsidRPr="00A61001">
        <w:rPr>
          <w:rFonts w:asciiTheme="minorHAnsi" w:eastAsia="Times New Roman" w:hAnsiTheme="minorHAnsi" w:cstheme="minorHAnsi"/>
          <w:b/>
          <w:sz w:val="24"/>
          <w:szCs w:val="24"/>
        </w:rPr>
        <w:t xml:space="preserve"> </w:t>
      </w:r>
    </w:p>
    <w:p w14:paraId="319892B5" w14:textId="03AA836F" w:rsidR="008E3C33" w:rsidRPr="009C7EAA" w:rsidRDefault="00916099" w:rsidP="009C7EAA">
      <w:pPr>
        <w:spacing w:after="11" w:line="276" w:lineRule="auto"/>
        <w:ind w:left="-5" w:hanging="10"/>
        <w:rPr>
          <w:rFonts w:asciiTheme="minorHAnsi" w:hAnsiTheme="minorHAnsi" w:cstheme="minorHAnsi"/>
        </w:rPr>
      </w:pPr>
      <w:r w:rsidRPr="009C7EAA">
        <w:rPr>
          <w:rFonts w:asciiTheme="minorHAnsi" w:eastAsia="Times New Roman" w:hAnsiTheme="minorHAnsi" w:cstheme="minorHAnsi"/>
          <w:u w:val="single"/>
        </w:rPr>
        <w:t>Świadczenie rodzicielskie</w:t>
      </w:r>
      <w:r w:rsidRPr="009C7EAA">
        <w:rPr>
          <w:rFonts w:asciiTheme="minorHAnsi" w:eastAsia="Times New Roman" w:hAnsiTheme="minorHAnsi" w:cstheme="minorHAnsi"/>
        </w:rPr>
        <w:t xml:space="preserve"> </w:t>
      </w:r>
      <w:r w:rsidR="008E3C33" w:rsidRPr="009C7EAA">
        <w:rPr>
          <w:rFonts w:asciiTheme="minorHAnsi" w:eastAsia="Times New Roman" w:hAnsiTheme="minorHAnsi" w:cstheme="minorHAnsi"/>
        </w:rPr>
        <w:t xml:space="preserve">przysługuje: </w:t>
      </w:r>
    </w:p>
    <w:p w14:paraId="454107CA" w14:textId="77777777" w:rsidR="008E3C33" w:rsidRPr="009C7EAA" w:rsidRDefault="008E3C33" w:rsidP="009C7EAA">
      <w:pPr>
        <w:numPr>
          <w:ilvl w:val="0"/>
          <w:numId w:val="5"/>
        </w:numPr>
        <w:spacing w:after="11" w:line="276" w:lineRule="auto"/>
        <w:ind w:hanging="320"/>
        <w:rPr>
          <w:rFonts w:asciiTheme="minorHAnsi" w:hAnsiTheme="minorHAnsi" w:cstheme="minorHAnsi"/>
        </w:rPr>
      </w:pPr>
      <w:r w:rsidRPr="009C7EAA">
        <w:rPr>
          <w:rFonts w:asciiTheme="minorHAnsi" w:eastAsia="Times New Roman" w:hAnsiTheme="minorHAnsi" w:cstheme="minorHAnsi"/>
        </w:rPr>
        <w:t xml:space="preserve">matce albo ojcu dziecka, z uwzględnieniem ust. 2; </w:t>
      </w:r>
    </w:p>
    <w:p w14:paraId="6AD4A8A5" w14:textId="77777777" w:rsidR="008E3C33" w:rsidRPr="009C7EAA" w:rsidRDefault="008E3C33" w:rsidP="009C7EAA">
      <w:pPr>
        <w:numPr>
          <w:ilvl w:val="0"/>
          <w:numId w:val="5"/>
        </w:numPr>
        <w:spacing w:after="11" w:line="276" w:lineRule="auto"/>
        <w:ind w:hanging="320"/>
        <w:rPr>
          <w:rFonts w:asciiTheme="minorHAnsi" w:hAnsiTheme="minorHAnsi" w:cstheme="minorHAnsi"/>
        </w:rPr>
      </w:pPr>
      <w:r w:rsidRPr="009C7EAA">
        <w:rPr>
          <w:rFonts w:asciiTheme="minorHAnsi" w:eastAsia="Times New Roman" w:hAnsiTheme="minorHAnsi" w:cstheme="minorHAnsi"/>
        </w:rPr>
        <w:t xml:space="preserve">opiekunowi faktycznemu dziecka w przypadku objęcia opieką dziecka w wieku do ukończenia 7. roku  życia,  a  w  przypadku dziecka, wobec którego  podjęto decyzję o odroczeniu obowiązku szkolnego – do ukończenia 10. roku życia; </w:t>
      </w:r>
    </w:p>
    <w:p w14:paraId="7B56C117" w14:textId="77777777" w:rsidR="008E3C33" w:rsidRPr="009C7EAA" w:rsidRDefault="008E3C33" w:rsidP="009C7EAA">
      <w:pPr>
        <w:numPr>
          <w:ilvl w:val="0"/>
          <w:numId w:val="5"/>
        </w:numPr>
        <w:spacing w:after="11" w:line="276" w:lineRule="auto"/>
        <w:ind w:hanging="320"/>
        <w:rPr>
          <w:rFonts w:asciiTheme="minorHAnsi" w:hAnsiTheme="minorHAnsi" w:cstheme="minorHAnsi"/>
        </w:rPr>
      </w:pPr>
      <w:r w:rsidRPr="009C7EAA">
        <w:rPr>
          <w:rFonts w:asciiTheme="minorHAnsi" w:eastAsia="Times New Roman" w:hAnsiTheme="minorHAnsi" w:cstheme="minorHAnsi"/>
        </w:rPr>
        <w:t xml:space="preserve">rodzinie zastępczej, z wyjątkiem rodziny zastępczej zawodowej, w przypadku objęcia opieką dziecka w wieku do ukończenia 7. roku życia, a w przypadku dziecka, wobec którego podjęto decyzję o odroczeniu obowiązku szkolnego – do ukończenia 10. roku życia; </w:t>
      </w:r>
    </w:p>
    <w:p w14:paraId="4A3A9900" w14:textId="77777777" w:rsidR="008E3C33" w:rsidRPr="009C7EAA" w:rsidRDefault="008E3C33" w:rsidP="009C7EAA">
      <w:pPr>
        <w:numPr>
          <w:ilvl w:val="0"/>
          <w:numId w:val="5"/>
        </w:numPr>
        <w:spacing w:after="11" w:line="276" w:lineRule="auto"/>
        <w:ind w:hanging="320"/>
        <w:rPr>
          <w:rFonts w:asciiTheme="minorHAnsi" w:hAnsiTheme="minorHAnsi" w:cstheme="minorHAnsi"/>
        </w:rPr>
      </w:pPr>
      <w:r w:rsidRPr="009C7EAA">
        <w:rPr>
          <w:rFonts w:asciiTheme="minorHAnsi" w:eastAsia="Times New Roman" w:hAnsiTheme="minorHAnsi" w:cstheme="minorHAnsi"/>
        </w:rPr>
        <w:t xml:space="preserve">osobie,  która  przysposobiła  dziecko,  w  przypadku  objęcia  opieką  dziecka  w wieku  do  ukończenia  7.  roku  życia,  a  w  przypadku  dziecka,  wobec  którego podjęto decyzję o odroczeniu obowiązku szkolnego – do ukończenia 10. Roku życia. </w:t>
      </w:r>
    </w:p>
    <w:p w14:paraId="450C6267" w14:textId="77777777" w:rsidR="008E3C33" w:rsidRPr="009C7EAA" w:rsidRDefault="008E3C33" w:rsidP="009C7EAA">
      <w:pPr>
        <w:spacing w:after="11" w:line="276" w:lineRule="auto"/>
        <w:ind w:left="-5" w:hanging="10"/>
        <w:rPr>
          <w:rFonts w:asciiTheme="minorHAnsi" w:eastAsia="Times New Roman" w:hAnsiTheme="minorHAnsi" w:cstheme="minorHAnsi"/>
        </w:rPr>
      </w:pPr>
      <w:r w:rsidRPr="009C7EAA">
        <w:rPr>
          <w:rFonts w:asciiTheme="minorHAnsi" w:eastAsia="Times New Roman" w:hAnsiTheme="minorHAnsi" w:cstheme="minorHAnsi"/>
        </w:rPr>
        <w:t xml:space="preserve">2. Świadczenie rodzicielskie przysługuje ojcu dziecka w przypadku: </w:t>
      </w:r>
    </w:p>
    <w:p w14:paraId="21A66F9E" w14:textId="77777777" w:rsidR="008431FD" w:rsidRPr="009C7EAA" w:rsidRDefault="008431FD" w:rsidP="009C7EAA">
      <w:pPr>
        <w:spacing w:after="11" w:line="276" w:lineRule="auto"/>
        <w:ind w:left="-5" w:hanging="10"/>
        <w:rPr>
          <w:rFonts w:asciiTheme="minorHAnsi" w:hAnsiTheme="minorHAnsi" w:cstheme="minorHAnsi"/>
        </w:rPr>
      </w:pPr>
      <w:r w:rsidRPr="009C7EAA">
        <w:rPr>
          <w:rFonts w:asciiTheme="minorHAnsi" w:hAnsiTheme="minorHAnsi" w:cstheme="minorHAnsi"/>
        </w:rPr>
        <w:t>1) skrócenia na wniosek matki dziecka okresu pobierania świadczenia rodzicielskiego, zasiłku macierzyńskiego lub uposażenia za okres ustalony przepisami Kodeksu pracy jako okres urlopu macierzyńskiego, okres urlopu na warunkach urlopu macierzyńskiego lub okres urlopu rodzicielskiego, po wykorzystaniu przez nią tego świadczenia, zasiłku lub uposażenia za okres co najmniej 14 tygodni od dnia urodzenia dziecka;</w:t>
      </w:r>
    </w:p>
    <w:p w14:paraId="0914D1ED" w14:textId="77777777" w:rsidR="008431FD" w:rsidRPr="009C7EAA" w:rsidRDefault="008431FD" w:rsidP="009C7EAA">
      <w:pPr>
        <w:spacing w:after="11" w:line="276" w:lineRule="auto"/>
        <w:ind w:left="-5" w:hanging="10"/>
        <w:rPr>
          <w:rFonts w:asciiTheme="minorHAnsi" w:hAnsiTheme="minorHAnsi" w:cstheme="minorHAnsi"/>
        </w:rPr>
      </w:pPr>
      <w:r w:rsidRPr="009C7EAA">
        <w:rPr>
          <w:rFonts w:asciiTheme="minorHAnsi" w:hAnsiTheme="minorHAnsi" w:cstheme="minorHAnsi"/>
        </w:rPr>
        <w:t>2) śmierci matki dziecka;</w:t>
      </w:r>
    </w:p>
    <w:p w14:paraId="7E02B406" w14:textId="7EC6162F" w:rsidR="008431FD" w:rsidRPr="009C7EAA" w:rsidRDefault="008431FD" w:rsidP="009C7EAA">
      <w:pPr>
        <w:spacing w:after="11" w:line="276" w:lineRule="auto"/>
        <w:ind w:left="-5" w:hanging="10"/>
        <w:rPr>
          <w:rFonts w:asciiTheme="minorHAnsi" w:hAnsiTheme="minorHAnsi" w:cstheme="minorHAnsi"/>
        </w:rPr>
      </w:pPr>
      <w:r w:rsidRPr="009C7EAA">
        <w:rPr>
          <w:rFonts w:asciiTheme="minorHAnsi" w:hAnsiTheme="minorHAnsi" w:cstheme="minorHAnsi"/>
        </w:rPr>
        <w:t>3) porzucenia dziecka przez matkę.</w:t>
      </w:r>
    </w:p>
    <w:p w14:paraId="1E56F19B" w14:textId="77777777" w:rsidR="008E3C33" w:rsidRPr="009C7EAA" w:rsidRDefault="008E3C33" w:rsidP="009C7EAA">
      <w:pPr>
        <w:spacing w:after="5" w:line="276" w:lineRule="auto"/>
        <w:ind w:left="-5" w:hanging="10"/>
        <w:rPr>
          <w:rFonts w:asciiTheme="minorHAnsi" w:hAnsiTheme="minorHAnsi" w:cstheme="minorHAnsi"/>
        </w:rPr>
      </w:pPr>
      <w:r w:rsidRPr="009C7EAA">
        <w:rPr>
          <w:rFonts w:asciiTheme="minorHAnsi" w:hAnsiTheme="minorHAnsi" w:cstheme="minorHAnsi"/>
        </w:rPr>
        <w:t xml:space="preserve">3. Świadczenie rodzicielskie przysługuje przez okres: </w:t>
      </w:r>
    </w:p>
    <w:p w14:paraId="087F7CD0" w14:textId="77777777" w:rsidR="008E3C33" w:rsidRPr="009C7EAA" w:rsidRDefault="008E3C33" w:rsidP="009C7EAA">
      <w:pPr>
        <w:numPr>
          <w:ilvl w:val="0"/>
          <w:numId w:val="7"/>
        </w:numPr>
        <w:spacing w:after="0" w:line="276" w:lineRule="auto"/>
        <w:ind w:right="-14" w:hanging="10"/>
        <w:rPr>
          <w:rFonts w:asciiTheme="minorHAnsi" w:hAnsiTheme="minorHAnsi" w:cstheme="minorHAnsi"/>
        </w:rPr>
      </w:pPr>
      <w:r w:rsidRPr="009C7EAA">
        <w:rPr>
          <w:rFonts w:asciiTheme="minorHAnsi" w:hAnsiTheme="minorHAnsi" w:cstheme="minorHAnsi"/>
        </w:rPr>
        <w:t xml:space="preserve">52 tygodni –  w przypadku urodzenia  jednego  dziecka przy jednym porodzie, przysposobienia jednego dziecka lub objęcia opieką jednego dziecka; </w:t>
      </w:r>
    </w:p>
    <w:p w14:paraId="1DE3DF34" w14:textId="77777777" w:rsidR="008E3C33" w:rsidRPr="009C7EAA" w:rsidRDefault="008E3C33" w:rsidP="009C7EAA">
      <w:pPr>
        <w:numPr>
          <w:ilvl w:val="0"/>
          <w:numId w:val="7"/>
        </w:numPr>
        <w:spacing w:after="0" w:line="276" w:lineRule="auto"/>
        <w:ind w:right="-14" w:hanging="10"/>
        <w:rPr>
          <w:rFonts w:asciiTheme="minorHAnsi" w:hAnsiTheme="minorHAnsi" w:cstheme="minorHAnsi"/>
        </w:rPr>
      </w:pPr>
      <w:r w:rsidRPr="009C7EAA">
        <w:rPr>
          <w:rFonts w:asciiTheme="minorHAnsi" w:hAnsiTheme="minorHAnsi" w:cstheme="minorHAnsi"/>
        </w:rPr>
        <w:t xml:space="preserve">65  tygodni  –  w  przypadku  urodzenia  dwojga  dzieci  przy  jednym  porodzie, przysposobienia dwojga dzieci lub objęcia opieką dwojga dzieci; </w:t>
      </w:r>
    </w:p>
    <w:p w14:paraId="49F684BD" w14:textId="77777777" w:rsidR="008E3C33" w:rsidRPr="009C7EAA" w:rsidRDefault="008E3C33" w:rsidP="009C7EAA">
      <w:pPr>
        <w:numPr>
          <w:ilvl w:val="0"/>
          <w:numId w:val="7"/>
        </w:numPr>
        <w:spacing w:after="0" w:line="276" w:lineRule="auto"/>
        <w:ind w:right="-14" w:hanging="10"/>
        <w:rPr>
          <w:rFonts w:asciiTheme="minorHAnsi" w:hAnsiTheme="minorHAnsi" w:cstheme="minorHAnsi"/>
        </w:rPr>
      </w:pPr>
      <w:r w:rsidRPr="009C7EAA">
        <w:rPr>
          <w:rFonts w:asciiTheme="minorHAnsi" w:hAnsiTheme="minorHAnsi" w:cstheme="minorHAnsi"/>
        </w:rPr>
        <w:t xml:space="preserve">67  tygodni  –  w  przypadku  urodzenia  trojga  dzieci  przy  jednym  porodzie, przysposobienia trojga dzieci lub objęcia opieką trojga dzieci; </w:t>
      </w:r>
    </w:p>
    <w:p w14:paraId="114F1F01" w14:textId="77777777" w:rsidR="008E3C33" w:rsidRPr="009C7EAA" w:rsidRDefault="008E3C33" w:rsidP="009C7EAA">
      <w:pPr>
        <w:numPr>
          <w:ilvl w:val="0"/>
          <w:numId w:val="7"/>
        </w:numPr>
        <w:spacing w:after="0" w:line="276" w:lineRule="auto"/>
        <w:ind w:right="-14" w:hanging="10"/>
        <w:rPr>
          <w:rFonts w:asciiTheme="minorHAnsi" w:hAnsiTheme="minorHAnsi" w:cstheme="minorHAnsi"/>
        </w:rPr>
      </w:pPr>
      <w:r w:rsidRPr="009C7EAA">
        <w:rPr>
          <w:rFonts w:asciiTheme="minorHAnsi" w:hAnsiTheme="minorHAnsi" w:cstheme="minorHAnsi"/>
        </w:rPr>
        <w:t xml:space="preserve">69  tygodni  –  w  przypadku  urodzenia  czworga  dzieci  przy  jednym  porodzie, przysposobienia czworga dzieci lub objęcia opieką czworga dzieci; </w:t>
      </w:r>
    </w:p>
    <w:p w14:paraId="236522C3" w14:textId="77777777" w:rsidR="008E3C33" w:rsidRPr="009C7EAA" w:rsidRDefault="008E3C33" w:rsidP="009C7EAA">
      <w:pPr>
        <w:numPr>
          <w:ilvl w:val="0"/>
          <w:numId w:val="7"/>
        </w:numPr>
        <w:spacing w:after="5" w:line="276" w:lineRule="auto"/>
        <w:ind w:right="-14" w:hanging="10"/>
        <w:rPr>
          <w:rFonts w:asciiTheme="minorHAnsi" w:hAnsiTheme="minorHAnsi" w:cstheme="minorHAnsi"/>
        </w:rPr>
      </w:pPr>
      <w:r w:rsidRPr="009C7EAA">
        <w:rPr>
          <w:rFonts w:asciiTheme="minorHAnsi" w:hAnsiTheme="minorHAnsi" w:cstheme="minorHAnsi"/>
        </w:rPr>
        <w:t xml:space="preserve">71  tygodni  –  w  przypadku  urodzenia  pięciorga  i  więcej  dzieci  przy  jednym porodzie, przysposobienia pięciorga i więcej dzieci lub objęcia opieką pięciorga i więcej dzieci. </w:t>
      </w:r>
    </w:p>
    <w:p w14:paraId="79F34B8F" w14:textId="77777777" w:rsidR="008E3C33" w:rsidRPr="009C7EAA" w:rsidRDefault="008E3C33" w:rsidP="009C7EAA">
      <w:pPr>
        <w:spacing w:after="5" w:line="276" w:lineRule="auto"/>
        <w:ind w:left="-5" w:hanging="10"/>
        <w:rPr>
          <w:rFonts w:asciiTheme="minorHAnsi" w:hAnsiTheme="minorHAnsi" w:cstheme="minorHAnsi"/>
        </w:rPr>
      </w:pPr>
      <w:r w:rsidRPr="009C7EAA">
        <w:rPr>
          <w:rFonts w:asciiTheme="minorHAnsi" w:hAnsiTheme="minorHAnsi" w:cstheme="minorHAnsi"/>
        </w:rPr>
        <w:t xml:space="preserve">4. Świadczenie rodzicielskie przysługuje od dnia: </w:t>
      </w:r>
    </w:p>
    <w:p w14:paraId="05A69A0C" w14:textId="77777777" w:rsidR="008E3C33" w:rsidRPr="009C7EAA" w:rsidRDefault="008E3C33" w:rsidP="009C7EAA">
      <w:pPr>
        <w:numPr>
          <w:ilvl w:val="0"/>
          <w:numId w:val="8"/>
        </w:numPr>
        <w:spacing w:after="5" w:line="276" w:lineRule="auto"/>
        <w:ind w:hanging="230"/>
        <w:rPr>
          <w:rFonts w:asciiTheme="minorHAnsi" w:hAnsiTheme="minorHAnsi" w:cstheme="minorHAnsi"/>
        </w:rPr>
      </w:pPr>
      <w:r w:rsidRPr="009C7EAA">
        <w:rPr>
          <w:rFonts w:asciiTheme="minorHAnsi" w:hAnsiTheme="minorHAnsi" w:cstheme="minorHAnsi"/>
        </w:rPr>
        <w:t xml:space="preserve">porodu – w przypadku osób, o których mowa w ust. 1 pkt 1; </w:t>
      </w:r>
    </w:p>
    <w:p w14:paraId="637083D1" w14:textId="77777777" w:rsidR="008E3C33" w:rsidRPr="009C7EAA" w:rsidRDefault="008E3C33" w:rsidP="009C7EAA">
      <w:pPr>
        <w:numPr>
          <w:ilvl w:val="0"/>
          <w:numId w:val="8"/>
        </w:numPr>
        <w:spacing w:after="5" w:line="276" w:lineRule="auto"/>
        <w:ind w:hanging="230"/>
        <w:rPr>
          <w:rFonts w:asciiTheme="minorHAnsi" w:hAnsiTheme="minorHAnsi" w:cstheme="minorHAnsi"/>
        </w:rPr>
      </w:pPr>
      <w:r w:rsidRPr="009C7EAA">
        <w:rPr>
          <w:rFonts w:asciiTheme="minorHAnsi" w:hAnsiTheme="minorHAnsi" w:cstheme="minorHAnsi"/>
        </w:rPr>
        <w:t xml:space="preserve">objęcia  dziecka  opieką,  nie  dłużej  niż  do  ukończenia  przez  dziecko  7.  Roku życia,  a w  przypadku  dziecka,  wobec  którego  podjęto  decyzję  o  odroczeniu obowiązku szkolnego, nie dłużej niż do ukończenia przez nie 10. roku życia – w przypadku osób, o których mowa w ust. 1 pkt 2 i 3; </w:t>
      </w:r>
    </w:p>
    <w:p w14:paraId="6E7DD160" w14:textId="77777777" w:rsidR="008E3C33" w:rsidRPr="009C7EAA" w:rsidRDefault="008E3C33" w:rsidP="009C7EAA">
      <w:pPr>
        <w:numPr>
          <w:ilvl w:val="0"/>
          <w:numId w:val="8"/>
        </w:numPr>
        <w:spacing w:after="5" w:line="276" w:lineRule="auto"/>
        <w:ind w:hanging="230"/>
        <w:rPr>
          <w:rFonts w:asciiTheme="minorHAnsi" w:hAnsiTheme="minorHAnsi" w:cstheme="minorHAnsi"/>
        </w:rPr>
      </w:pPr>
      <w:r w:rsidRPr="009C7EAA">
        <w:rPr>
          <w:rFonts w:asciiTheme="minorHAnsi" w:hAnsiTheme="minorHAnsi" w:cstheme="minorHAnsi"/>
        </w:rPr>
        <w:t xml:space="preserve">przysposobienia  dziecka,  nie  dłużej  niż  do  ukończenia  przez  dziecko  7.  Roku życia,  a  w  przypadku  dziecka,  wobec  którego  podjęto  decyzję  o  odroczeniu obowiązku szkolnego, nie dłużej niż do ukończenia przez nie 10. roku życia – w przypadku osoby, o której mowa w ust. 1 pkt 4. 5. Świadczenie rodzicielskie przysługuje w wysokości 1000,00 zł miesięcznie, </w:t>
      </w:r>
    </w:p>
    <w:p w14:paraId="347AE4CF" w14:textId="35E2FA84" w:rsidR="008431FD" w:rsidRPr="009C7EAA" w:rsidRDefault="008E3C33" w:rsidP="009C7EAA">
      <w:pPr>
        <w:spacing w:after="5" w:line="276" w:lineRule="auto"/>
        <w:ind w:left="-5" w:hanging="10"/>
        <w:rPr>
          <w:rFonts w:asciiTheme="minorHAnsi" w:hAnsiTheme="minorHAnsi" w:cstheme="minorHAnsi"/>
        </w:rPr>
      </w:pPr>
      <w:r w:rsidRPr="009C7EAA">
        <w:rPr>
          <w:rFonts w:asciiTheme="minorHAnsi" w:hAnsiTheme="minorHAnsi" w:cstheme="minorHAnsi"/>
        </w:rPr>
        <w:t xml:space="preserve">6.  W  razie  urodzenia  dziecka  przez  kobietę  pobierającą  zasiłek  dla bezrobotnych w okresie, o którym mowa w art. 73 ust. 1 ustawy z dnia 20 kwietnia 2004 r. o promocji zatrudnienia i instytucjach rynku, lub w ciągu miesiąca po jego zakończeniu, lub w okresie przedłużenia zasiłku  dla  bezrobotnych  na  podstawie  art.  73  ust.  3  tej  ustawy,  świadczenie rodzicielskie  przysługuje  jednemu  z rodziców  w  wysokości  </w:t>
      </w:r>
      <w:r w:rsidRPr="009C7EAA">
        <w:rPr>
          <w:rFonts w:asciiTheme="minorHAnsi" w:hAnsiTheme="minorHAnsi" w:cstheme="minorHAnsi"/>
        </w:rPr>
        <w:lastRenderedPageBreak/>
        <w:t xml:space="preserve">różnicy  między  kwotą świadczenia  rodzicielskiego  a  kwotą  pobieranego  przez  kobietę  zasiłku  dla bezrobotnych  pomniejszonego  o  zaliczkę  na  podatek  dochodowy  od  osób </w:t>
      </w:r>
      <w:r w:rsidRPr="009C7EAA">
        <w:rPr>
          <w:rFonts w:asciiTheme="minorHAnsi" w:eastAsia="Times New Roman" w:hAnsiTheme="minorHAnsi" w:cstheme="minorHAnsi"/>
        </w:rPr>
        <w:t>fizycznych.</w:t>
      </w:r>
      <w:r w:rsidRPr="009C7EAA">
        <w:rPr>
          <w:rFonts w:asciiTheme="minorHAnsi" w:hAnsiTheme="minorHAnsi" w:cstheme="minorHAnsi"/>
        </w:rPr>
        <w:t xml:space="preserve"> </w:t>
      </w:r>
    </w:p>
    <w:p w14:paraId="4DF4E372" w14:textId="6D10BB01" w:rsidR="008431FD" w:rsidRPr="009C7EAA" w:rsidRDefault="008431FD" w:rsidP="009C7EAA">
      <w:pPr>
        <w:spacing w:after="11" w:line="276" w:lineRule="auto"/>
        <w:ind w:left="-5" w:right="3" w:hanging="10"/>
        <w:rPr>
          <w:rFonts w:asciiTheme="minorHAnsi" w:hAnsiTheme="minorHAnsi" w:cstheme="minorHAnsi"/>
        </w:rPr>
      </w:pPr>
      <w:r w:rsidRPr="009C7EAA">
        <w:rPr>
          <w:rFonts w:asciiTheme="minorHAnsi" w:eastAsia="Times New Roman" w:hAnsiTheme="minorHAnsi" w:cstheme="minorHAnsi"/>
          <w:b/>
        </w:rPr>
        <w:t xml:space="preserve">- </w:t>
      </w:r>
      <w:r w:rsidRPr="009C7EAA">
        <w:rPr>
          <w:rFonts w:asciiTheme="minorHAnsi" w:hAnsiTheme="minorHAnsi" w:cstheme="minorHAnsi"/>
        </w:rPr>
        <w:t xml:space="preserve">Świadczenie rodzicielskie przysługuje w wysokości </w:t>
      </w:r>
      <w:r w:rsidRPr="009C7EAA">
        <w:rPr>
          <w:rFonts w:asciiTheme="minorHAnsi" w:hAnsiTheme="minorHAnsi" w:cstheme="minorHAnsi"/>
          <w:iCs/>
        </w:rPr>
        <w:t>1000,00 zł</w:t>
      </w:r>
      <w:r w:rsidRPr="009C7EAA">
        <w:rPr>
          <w:rFonts w:asciiTheme="minorHAnsi" w:hAnsiTheme="minorHAnsi" w:cstheme="minorHAnsi"/>
        </w:rPr>
        <w:t xml:space="preserve">   miesięcznie</w:t>
      </w:r>
    </w:p>
    <w:p w14:paraId="133BD586" w14:textId="7C7C772D" w:rsidR="008E3C33" w:rsidRPr="009C7EAA" w:rsidRDefault="008E3C33" w:rsidP="009C7EAA">
      <w:pPr>
        <w:spacing w:after="0" w:line="276" w:lineRule="auto"/>
        <w:rPr>
          <w:rFonts w:asciiTheme="minorHAnsi" w:hAnsiTheme="minorHAnsi" w:cstheme="minorHAnsi"/>
        </w:rPr>
      </w:pPr>
    </w:p>
    <w:p w14:paraId="5E51268E" w14:textId="1085FD6D" w:rsidR="008431FD" w:rsidRPr="009C7EAA" w:rsidRDefault="008E3C33" w:rsidP="009C7EAA">
      <w:pPr>
        <w:spacing w:after="175" w:line="276" w:lineRule="auto"/>
        <w:rPr>
          <w:rFonts w:asciiTheme="minorHAnsi" w:hAnsiTheme="minorHAnsi" w:cstheme="minorHAnsi"/>
        </w:rPr>
      </w:pPr>
      <w:r w:rsidRPr="009C7EAA">
        <w:rPr>
          <w:rFonts w:asciiTheme="minorHAnsi" w:hAnsiTheme="minorHAnsi" w:cstheme="minorHAnsi"/>
          <w:b/>
          <w:u w:val="single"/>
        </w:rPr>
        <w:t>Procedura ubiegania się o pomoc:</w:t>
      </w:r>
      <w:r w:rsidR="009C7EAA">
        <w:rPr>
          <w:rFonts w:asciiTheme="minorHAnsi" w:hAnsiTheme="minorHAnsi" w:cstheme="minorHAnsi"/>
        </w:rPr>
        <w:t xml:space="preserve">                                                                                                                                          </w:t>
      </w:r>
      <w:r w:rsidRPr="009C7EAA">
        <w:rPr>
          <w:rFonts w:asciiTheme="minorHAnsi" w:hAnsiTheme="minorHAnsi" w:cstheme="minorHAnsi"/>
          <w:b/>
        </w:rPr>
        <w:t>1. Złożenie wniosku: w MGOPS w Mroczy, ul. Łąkowa 7 , 89-115</w:t>
      </w:r>
      <w:r w:rsidR="009C7EAA">
        <w:rPr>
          <w:rFonts w:asciiTheme="minorHAnsi" w:hAnsiTheme="minorHAnsi" w:cstheme="minorHAnsi"/>
        </w:rPr>
        <w:t xml:space="preserve">                                                                                                </w:t>
      </w:r>
      <w:r w:rsidRPr="009C7EAA">
        <w:rPr>
          <w:rFonts w:asciiTheme="minorHAnsi" w:hAnsiTheme="minorHAnsi" w:cstheme="minorHAnsi"/>
        </w:rPr>
        <w:t>- osobiście</w:t>
      </w:r>
      <w:r w:rsidR="009C7EAA">
        <w:rPr>
          <w:rFonts w:asciiTheme="minorHAnsi" w:hAnsiTheme="minorHAnsi" w:cstheme="minorHAnsi"/>
        </w:rPr>
        <w:t xml:space="preserve">                                                                                                                                                                                   </w:t>
      </w:r>
      <w:r w:rsidRPr="009C7EAA">
        <w:rPr>
          <w:rFonts w:asciiTheme="minorHAnsi" w:hAnsiTheme="minorHAnsi" w:cstheme="minorHAnsi"/>
        </w:rPr>
        <w:t>- pocztą</w:t>
      </w:r>
      <w:r w:rsidR="009C7EAA">
        <w:rPr>
          <w:rFonts w:asciiTheme="minorHAnsi" w:hAnsiTheme="minorHAnsi" w:cstheme="minorHAnsi"/>
        </w:rPr>
        <w:t xml:space="preserve">                                                                                                                                                                                               - </w:t>
      </w:r>
      <w:r w:rsidRPr="009C7EAA">
        <w:rPr>
          <w:rFonts w:asciiTheme="minorHAnsi" w:hAnsiTheme="minorHAnsi" w:cstheme="minorHAnsi"/>
        </w:rPr>
        <w:t>elektronicznie poprzez ePUAP, EMPATIA</w:t>
      </w:r>
      <w:r w:rsidR="009C7EAA">
        <w:rPr>
          <w:rFonts w:asciiTheme="minorHAnsi" w:hAnsiTheme="minorHAnsi" w:cstheme="minorHAnsi"/>
        </w:rPr>
        <w:t xml:space="preserve">                                                                                                                                   </w:t>
      </w:r>
      <w:r w:rsidRPr="009C7EAA">
        <w:rPr>
          <w:rFonts w:asciiTheme="minorHAnsi" w:eastAsia="Times New Roman" w:hAnsiTheme="minorHAnsi" w:cstheme="minorHAnsi"/>
          <w:b/>
        </w:rPr>
        <w:t>2. Wymagane dokumenty:</w:t>
      </w:r>
      <w:r w:rsidR="009C7EAA">
        <w:rPr>
          <w:rFonts w:asciiTheme="minorHAnsi" w:hAnsiTheme="minorHAnsi" w:cstheme="minorHAnsi"/>
        </w:rPr>
        <w:t xml:space="preserve">                                                                                                                                                                      </w:t>
      </w:r>
      <w:r w:rsidRPr="009C7EAA">
        <w:rPr>
          <w:rFonts w:asciiTheme="minorHAnsi" w:eastAsia="Times New Roman" w:hAnsiTheme="minorHAnsi" w:cstheme="minorHAnsi"/>
        </w:rPr>
        <w:t xml:space="preserve">- </w:t>
      </w:r>
      <w:r w:rsidR="00916099" w:rsidRPr="009C7EAA">
        <w:rPr>
          <w:rFonts w:asciiTheme="minorHAnsi" w:eastAsia="Times New Roman" w:hAnsiTheme="minorHAnsi" w:cstheme="minorHAnsi"/>
        </w:rPr>
        <w:t xml:space="preserve">oświadczenie o pobieraniu lub niepobieraniu zasiłku macierzyńskiego w ZUS lub KRUS </w:t>
      </w:r>
      <w:r w:rsidR="009C7EAA">
        <w:rPr>
          <w:rFonts w:asciiTheme="minorHAnsi" w:hAnsiTheme="minorHAnsi" w:cstheme="minorHAnsi"/>
        </w:rPr>
        <w:t xml:space="preserve">                                           </w:t>
      </w:r>
      <w:r w:rsidR="009C7EAA">
        <w:rPr>
          <w:rFonts w:asciiTheme="minorHAnsi" w:eastAsia="Times New Roman" w:hAnsiTheme="minorHAnsi" w:cstheme="minorHAnsi"/>
          <w:b/>
        </w:rPr>
        <w:t>3.</w:t>
      </w:r>
      <w:r w:rsidR="00916099" w:rsidRPr="009C7EAA">
        <w:rPr>
          <w:rFonts w:asciiTheme="minorHAnsi" w:eastAsia="Times New Roman" w:hAnsiTheme="minorHAnsi" w:cstheme="minorHAnsi"/>
          <w:b/>
        </w:rPr>
        <w:t xml:space="preserve">Nazwa komórki organizacyjnej załatwiającej sprawę: </w:t>
      </w:r>
      <w:r w:rsidR="009C7EAA">
        <w:rPr>
          <w:rFonts w:asciiTheme="minorHAnsi" w:hAnsiTheme="minorHAnsi" w:cstheme="minorHAnsi"/>
        </w:rPr>
        <w:t xml:space="preserve">                                                                                               </w:t>
      </w:r>
      <w:r w:rsidR="00916099" w:rsidRPr="009C7EAA">
        <w:rPr>
          <w:rFonts w:asciiTheme="minorHAnsi" w:eastAsia="Times New Roman" w:hAnsiTheme="minorHAnsi" w:cstheme="minorHAnsi"/>
        </w:rPr>
        <w:t xml:space="preserve">Miejsko Gminny Ośrodek Pomocy Społecznej ul. Łąkowa 7, 89-115 Mrocza Sekcja Świadczeń - pokój nr </w:t>
      </w:r>
      <w:r w:rsidR="009A4BD4" w:rsidRPr="009C7EAA">
        <w:rPr>
          <w:rFonts w:asciiTheme="minorHAnsi" w:eastAsia="Times New Roman" w:hAnsiTheme="minorHAnsi" w:cstheme="minorHAnsi"/>
        </w:rPr>
        <w:t>1.2</w:t>
      </w:r>
      <w:r w:rsidR="00916099" w:rsidRPr="009C7EAA">
        <w:rPr>
          <w:rFonts w:asciiTheme="minorHAnsi" w:eastAsia="Times New Roman" w:hAnsiTheme="minorHAnsi" w:cstheme="minorHAnsi"/>
        </w:rPr>
        <w:t xml:space="preserve">, tel. 52 385 63 55 w. 37 lub 531 622 428 </w:t>
      </w:r>
      <w:r w:rsidR="009C7EAA">
        <w:rPr>
          <w:rFonts w:asciiTheme="minorHAnsi" w:hAnsiTheme="minorHAnsi" w:cstheme="minorHAnsi"/>
        </w:rPr>
        <w:t xml:space="preserve">                                                                                                                           </w:t>
      </w:r>
      <w:r w:rsidR="009C7EAA">
        <w:rPr>
          <w:rFonts w:asciiTheme="minorHAnsi" w:eastAsia="Times New Roman" w:hAnsiTheme="minorHAnsi" w:cstheme="minorHAnsi"/>
          <w:b/>
        </w:rPr>
        <w:t>4.</w:t>
      </w:r>
      <w:r w:rsidR="00916099" w:rsidRPr="009C7EAA">
        <w:rPr>
          <w:rFonts w:asciiTheme="minorHAnsi" w:eastAsia="Times New Roman" w:hAnsiTheme="minorHAnsi" w:cstheme="minorHAnsi"/>
          <w:b/>
        </w:rPr>
        <w:t xml:space="preserve">Sposób załatwienia sprawy: </w:t>
      </w:r>
      <w:r w:rsidR="009C7EAA">
        <w:rPr>
          <w:rFonts w:asciiTheme="minorHAnsi" w:eastAsia="Times New Roman" w:hAnsiTheme="minorHAnsi" w:cstheme="minorHAnsi"/>
          <w:b/>
        </w:rPr>
        <w:t xml:space="preserve">                                                                                                                                                               </w:t>
      </w:r>
      <w:r w:rsidR="009C7EAA">
        <w:rPr>
          <w:rFonts w:asciiTheme="minorHAnsi" w:hAnsiTheme="minorHAnsi" w:cstheme="minorHAnsi"/>
        </w:rPr>
        <w:t>-</w:t>
      </w:r>
      <w:r w:rsidR="00916099" w:rsidRPr="009C7EAA">
        <w:rPr>
          <w:rFonts w:asciiTheme="minorHAnsi" w:eastAsia="Times New Roman" w:hAnsiTheme="minorHAnsi" w:cstheme="minorHAnsi"/>
        </w:rPr>
        <w:t>przyjęcie wniosku</w:t>
      </w:r>
      <w:r w:rsidRPr="009C7EAA">
        <w:rPr>
          <w:rFonts w:asciiTheme="minorHAnsi" w:eastAsia="Times New Roman" w:hAnsiTheme="minorHAnsi" w:cstheme="minorHAnsi"/>
        </w:rPr>
        <w:t xml:space="preserve"> o ustalenie prawa do świadczenia rodzicielskiego</w:t>
      </w:r>
      <w:r w:rsidR="009C7EAA">
        <w:rPr>
          <w:rFonts w:asciiTheme="minorHAnsi" w:eastAsia="Times New Roman" w:hAnsiTheme="minorHAnsi" w:cstheme="minorHAnsi"/>
        </w:rPr>
        <w:t xml:space="preserve">                                                                                        </w:t>
      </w:r>
      <w:r w:rsidR="009C7EAA">
        <w:rPr>
          <w:rFonts w:asciiTheme="minorHAnsi" w:hAnsiTheme="minorHAnsi" w:cstheme="minorHAnsi"/>
        </w:rPr>
        <w:t xml:space="preserve">- </w:t>
      </w:r>
      <w:r w:rsidR="00916099" w:rsidRPr="009C7EAA">
        <w:rPr>
          <w:rFonts w:asciiTheme="minorHAnsi" w:eastAsia="Times New Roman" w:hAnsiTheme="minorHAnsi" w:cstheme="minorHAnsi"/>
        </w:rPr>
        <w:t xml:space="preserve">wezwanie do uzupełnienia wniosku </w:t>
      </w:r>
      <w:r w:rsidR="009C7EAA">
        <w:rPr>
          <w:rFonts w:asciiTheme="minorHAnsi" w:hAnsiTheme="minorHAnsi" w:cstheme="minorHAnsi"/>
        </w:rPr>
        <w:t xml:space="preserve">                                                                                                                                                  </w:t>
      </w:r>
      <w:r w:rsidR="00916099" w:rsidRPr="009C7EAA">
        <w:rPr>
          <w:rFonts w:asciiTheme="minorHAnsi" w:eastAsia="Times New Roman" w:hAnsiTheme="minorHAnsi" w:cstheme="minorHAnsi"/>
        </w:rPr>
        <w:t xml:space="preserve">- wydanie decyzji administracyjnej na piśmie </w:t>
      </w:r>
      <w:r w:rsidR="009C7EAA">
        <w:rPr>
          <w:rFonts w:asciiTheme="minorHAnsi" w:hAnsiTheme="minorHAnsi" w:cstheme="minorHAnsi"/>
        </w:rPr>
        <w:t xml:space="preserve">                                                                                                                                                   </w:t>
      </w:r>
      <w:r w:rsidR="008431FD" w:rsidRPr="009C7EAA">
        <w:rPr>
          <w:rFonts w:asciiTheme="minorHAnsi" w:eastAsia="Times New Roman" w:hAnsiTheme="minorHAnsi" w:cstheme="minorHAnsi"/>
          <w:b/>
        </w:rPr>
        <w:t xml:space="preserve">5. </w:t>
      </w:r>
      <w:r w:rsidR="009C7EAA" w:rsidRPr="00C81220">
        <w:rPr>
          <w:rFonts w:asciiTheme="minorHAnsi" w:hAnsiTheme="minorHAnsi" w:cstheme="minorHAnsi"/>
          <w:b/>
        </w:rPr>
        <w:t>Termin załatwienia sprawy niezwłocznie, nie dłużej niż  miesiąc od złożenia wniosku.</w:t>
      </w:r>
      <w:r w:rsidR="009C7EAA" w:rsidRPr="00C81220">
        <w:rPr>
          <w:rFonts w:asciiTheme="minorHAnsi" w:hAnsiTheme="minorHAnsi" w:cstheme="minorHAnsi"/>
        </w:rPr>
        <w:t xml:space="preserve"> </w:t>
      </w:r>
      <w:r w:rsidR="009C7EAA">
        <w:rPr>
          <w:rFonts w:asciiTheme="minorHAnsi" w:hAnsiTheme="minorHAnsi" w:cstheme="minorHAnsi"/>
        </w:rPr>
        <w:t xml:space="preserve">                                                   </w:t>
      </w:r>
      <w:r w:rsidR="00916099" w:rsidRPr="009C7EAA">
        <w:rPr>
          <w:rFonts w:asciiTheme="minorHAnsi" w:eastAsia="Times New Roman" w:hAnsiTheme="minorHAnsi" w:cstheme="minorHAnsi"/>
          <w:b/>
        </w:rPr>
        <w:t xml:space="preserve">6. Podstawa prawna: </w:t>
      </w:r>
      <w:r w:rsidR="009C7EAA">
        <w:rPr>
          <w:rFonts w:asciiTheme="minorHAnsi" w:eastAsia="Times New Roman" w:hAnsiTheme="minorHAnsi" w:cstheme="minorHAnsi"/>
          <w:b/>
        </w:rPr>
        <w:t xml:space="preserve">                                                                                                                                                                           </w:t>
      </w:r>
      <w:r w:rsidR="009C7EAA">
        <w:rPr>
          <w:rFonts w:asciiTheme="minorHAnsi" w:hAnsiTheme="minorHAnsi" w:cstheme="minorHAnsi"/>
        </w:rPr>
        <w:t>-</w:t>
      </w:r>
      <w:r w:rsidRPr="009C7EAA">
        <w:rPr>
          <w:rFonts w:asciiTheme="minorHAnsi" w:hAnsiTheme="minorHAnsi" w:cstheme="minorHAnsi"/>
        </w:rPr>
        <w:t xml:space="preserve">ustawa z dnia 28 listopada 2003 r. o świadczeniach rodzinnych  </w:t>
      </w:r>
      <w:r w:rsidR="009C7EAA">
        <w:rPr>
          <w:rFonts w:asciiTheme="minorHAnsi" w:hAnsiTheme="minorHAnsi" w:cstheme="minorHAnsi"/>
        </w:rPr>
        <w:t xml:space="preserve">                                                                                               -</w:t>
      </w:r>
      <w:r w:rsidRPr="009C7EAA">
        <w:rPr>
          <w:rFonts w:asciiTheme="minorHAnsi" w:hAnsiTheme="minorHAnsi" w:cstheme="minorHAnsi"/>
        </w:rPr>
        <w:t xml:space="preserve">Rozporządzenie MPiPS z dnia 8 grudnia 2015r. w sprawie sposobu i trybu postępowania w sprawach o świadczenia rodzinne  </w:t>
      </w:r>
      <w:r w:rsidR="009C7EAA">
        <w:rPr>
          <w:rFonts w:asciiTheme="minorHAnsi" w:hAnsiTheme="minorHAnsi" w:cstheme="minorHAnsi"/>
        </w:rPr>
        <w:t xml:space="preserve">                                                                                                                                                                        -</w:t>
      </w:r>
      <w:r w:rsidRPr="009C7EAA">
        <w:rPr>
          <w:rFonts w:asciiTheme="minorHAnsi" w:hAnsiTheme="minorHAnsi" w:cstheme="minorHAnsi"/>
        </w:rPr>
        <w:t xml:space="preserve">ustawa z dnia 14 czerwca 1960 r. - Kodeks postępowania administracyjnego  </w:t>
      </w:r>
      <w:r w:rsidR="009C7EAA">
        <w:rPr>
          <w:rFonts w:asciiTheme="minorHAnsi" w:hAnsiTheme="minorHAnsi" w:cstheme="minorHAnsi"/>
        </w:rPr>
        <w:t xml:space="preserve">                                                                 </w:t>
      </w:r>
      <w:r w:rsidR="009C7EAA">
        <w:rPr>
          <w:rFonts w:asciiTheme="minorHAnsi" w:eastAsia="Times New Roman" w:hAnsiTheme="minorHAnsi" w:cstheme="minorHAnsi"/>
          <w:b/>
        </w:rPr>
        <w:t>7.</w:t>
      </w:r>
      <w:r w:rsidR="00916099" w:rsidRPr="009C7EAA">
        <w:rPr>
          <w:rFonts w:asciiTheme="minorHAnsi" w:eastAsia="Times New Roman" w:hAnsiTheme="minorHAnsi" w:cstheme="minorHAnsi"/>
          <w:b/>
        </w:rPr>
        <w:t xml:space="preserve">Tryb odwoławczy: </w:t>
      </w:r>
      <w:r w:rsidR="009C7EAA">
        <w:rPr>
          <w:rFonts w:asciiTheme="minorHAnsi" w:hAnsiTheme="minorHAnsi" w:cstheme="minorHAnsi"/>
        </w:rPr>
        <w:t xml:space="preserve">                                                                                                                                                                      </w:t>
      </w:r>
      <w:r w:rsidR="00916099" w:rsidRPr="009C7EAA">
        <w:rPr>
          <w:rFonts w:asciiTheme="minorHAnsi" w:eastAsia="Times New Roman" w:hAnsiTheme="minorHAnsi" w:cstheme="minorHAnsi"/>
        </w:rPr>
        <w:t>Od decyzji przysługuje prawo odwołania do Samorządowego Kolegium Odwoławczego w Bydgoszczy, ul. Jagiellońska 1-3 za pośrednictwem Miejsko Gminnego Ośrodka Pomocy Społecznej w terminie 14 d</w:t>
      </w:r>
      <w:r w:rsidR="006264AF" w:rsidRPr="009C7EAA">
        <w:rPr>
          <w:rFonts w:asciiTheme="minorHAnsi" w:eastAsia="Times New Roman" w:hAnsiTheme="minorHAnsi" w:cstheme="minorHAnsi"/>
        </w:rPr>
        <w:t>nia od daty otrzymania decyzji lub bezpośrednio do SKO w Bydgoszczy</w:t>
      </w:r>
      <w:r w:rsidR="009C7EAA">
        <w:rPr>
          <w:rFonts w:asciiTheme="minorHAnsi" w:hAnsiTheme="minorHAnsi" w:cstheme="minorHAnsi"/>
        </w:rPr>
        <w:t xml:space="preserve">                                                                                            </w:t>
      </w:r>
      <w:r w:rsidR="006264AF" w:rsidRPr="009C7EAA">
        <w:rPr>
          <w:rFonts w:asciiTheme="minorHAnsi" w:eastAsia="Times New Roman" w:hAnsiTheme="minorHAnsi" w:cstheme="minorHAnsi"/>
          <w:b/>
        </w:rPr>
        <w:t>8.</w:t>
      </w:r>
      <w:r w:rsidR="006264AF" w:rsidRPr="009C7EAA">
        <w:rPr>
          <w:rFonts w:asciiTheme="minorHAnsi" w:eastAsia="Times New Roman" w:hAnsiTheme="minorHAnsi" w:cstheme="minorHAnsi"/>
        </w:rPr>
        <w:t xml:space="preserve"> </w:t>
      </w:r>
      <w:r w:rsidR="006264AF" w:rsidRPr="009C7EAA">
        <w:rPr>
          <w:rFonts w:asciiTheme="minorHAnsi" w:eastAsia="Times New Roman" w:hAnsiTheme="minorHAnsi" w:cstheme="minorHAnsi"/>
          <w:b/>
        </w:rPr>
        <w:t xml:space="preserve">Informacje o adresatach, których dotyczy rozstrzygniecie:  </w:t>
      </w:r>
      <w:r w:rsidR="009C7EAA">
        <w:rPr>
          <w:rFonts w:asciiTheme="minorHAnsi" w:eastAsia="Times New Roman" w:hAnsiTheme="minorHAnsi" w:cstheme="minorHAnsi"/>
          <w:b/>
        </w:rPr>
        <w:t xml:space="preserve">                                                                                                  </w:t>
      </w:r>
      <w:r w:rsidR="009C7EAA">
        <w:rPr>
          <w:rFonts w:asciiTheme="minorHAnsi" w:hAnsiTheme="minorHAnsi" w:cstheme="minorHAnsi"/>
        </w:rPr>
        <w:t>-</w:t>
      </w:r>
      <w:r w:rsidR="006264AF" w:rsidRPr="009C7EAA">
        <w:rPr>
          <w:rFonts w:asciiTheme="minorHAnsi" w:hAnsiTheme="minorHAnsi" w:cstheme="minorHAnsi"/>
        </w:rPr>
        <w:t>decyzję otrzym</w:t>
      </w:r>
      <w:r w:rsidR="008431FD" w:rsidRPr="009C7EAA">
        <w:rPr>
          <w:rFonts w:asciiTheme="minorHAnsi" w:hAnsiTheme="minorHAnsi" w:cstheme="minorHAnsi"/>
        </w:rPr>
        <w:t>uje wnioskodawca lub opiekun prawny</w:t>
      </w:r>
      <w:r w:rsidR="009C7EAA">
        <w:rPr>
          <w:rFonts w:asciiTheme="minorHAnsi" w:hAnsiTheme="minorHAnsi" w:cstheme="minorHAnsi"/>
        </w:rPr>
        <w:t xml:space="preserve">                                                                                                            </w:t>
      </w:r>
      <w:r w:rsidR="008431FD" w:rsidRPr="009C7EAA">
        <w:rPr>
          <w:rFonts w:asciiTheme="minorHAnsi" w:hAnsiTheme="minorHAnsi" w:cstheme="minorHAnsi"/>
          <w:b/>
        </w:rPr>
        <w:t>9. Dokumenty do pobrania na stronie:</w:t>
      </w:r>
      <w:r w:rsidR="008431FD" w:rsidRPr="009C7EAA">
        <w:rPr>
          <w:rFonts w:asciiTheme="minorHAnsi" w:hAnsiTheme="minorHAnsi" w:cstheme="minorHAnsi"/>
          <w:b/>
          <w:color w:val="auto"/>
        </w:rPr>
        <w:t xml:space="preserve"> </w:t>
      </w:r>
      <w:hyperlink r:id="rId5" w:history="1">
        <w:r w:rsidR="008431FD" w:rsidRPr="009C7EAA">
          <w:rPr>
            <w:rStyle w:val="Hipercze"/>
            <w:rFonts w:asciiTheme="minorHAnsi" w:hAnsiTheme="minorHAnsi" w:cstheme="minorHAnsi"/>
            <w:b/>
            <w:color w:val="auto"/>
          </w:rPr>
          <w:t>https://bip.mgops.mrocza.pl</w:t>
        </w:r>
      </w:hyperlink>
      <w:r w:rsidR="009C7EAA">
        <w:rPr>
          <w:rFonts w:asciiTheme="minorHAnsi" w:hAnsiTheme="minorHAnsi" w:cstheme="minorHAnsi"/>
        </w:rPr>
        <w:t xml:space="preserve">                                                                                              </w:t>
      </w:r>
      <w:r w:rsidR="008431FD" w:rsidRPr="009C7EAA">
        <w:rPr>
          <w:rFonts w:asciiTheme="minorHAnsi" w:hAnsiTheme="minorHAnsi" w:cstheme="minorHAnsi"/>
        </w:rPr>
        <w:t>- Wniosek o ustalenie prawa do świadczenia rodzicielskiego</w:t>
      </w:r>
    </w:p>
    <w:p w14:paraId="08BD460D" w14:textId="77777777" w:rsidR="00D77809" w:rsidRPr="009C7EAA" w:rsidRDefault="00916099" w:rsidP="009C7EAA">
      <w:pPr>
        <w:spacing w:after="26" w:line="276" w:lineRule="auto"/>
        <w:rPr>
          <w:rFonts w:asciiTheme="minorHAnsi" w:hAnsiTheme="minorHAnsi" w:cstheme="minorHAnsi"/>
        </w:rPr>
      </w:pPr>
      <w:r w:rsidRPr="009C7EAA">
        <w:rPr>
          <w:rFonts w:asciiTheme="minorHAnsi" w:eastAsia="Times New Roman" w:hAnsiTheme="minorHAnsi" w:cstheme="minorHAnsi"/>
        </w:rPr>
        <w:t xml:space="preserve"> </w:t>
      </w:r>
    </w:p>
    <w:p w14:paraId="765BF839" w14:textId="50CF0DC2" w:rsidR="00D77809" w:rsidRPr="00A61001" w:rsidRDefault="00D77809" w:rsidP="009C7EAA">
      <w:pPr>
        <w:spacing w:after="11" w:line="276" w:lineRule="auto"/>
        <w:ind w:left="-5" w:right="3" w:hanging="10"/>
        <w:rPr>
          <w:rFonts w:asciiTheme="minorHAnsi" w:eastAsia="Times New Roman" w:hAnsiTheme="minorHAnsi" w:cstheme="minorHAnsi"/>
          <w:b/>
          <w:sz w:val="24"/>
          <w:szCs w:val="24"/>
        </w:rPr>
      </w:pPr>
    </w:p>
    <w:sectPr w:rsidR="00D77809" w:rsidRPr="00A61001">
      <w:pgSz w:w="11906" w:h="16838"/>
      <w:pgMar w:top="1189" w:right="1131" w:bottom="1153"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70ED"/>
    <w:multiLevelType w:val="hybridMultilevel"/>
    <w:tmpl w:val="E968DDF8"/>
    <w:lvl w:ilvl="0" w:tplc="FAEE0EC4">
      <w:start w:val="8"/>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8CC1BF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BBCE39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5C2F87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A90A57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D628C0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ED0305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1C0CB9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52AAC0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6B7D3B"/>
    <w:multiLevelType w:val="hybridMultilevel"/>
    <w:tmpl w:val="0ED2CB44"/>
    <w:lvl w:ilvl="0" w:tplc="AD5040FE">
      <w:start w:val="1"/>
      <w:numFmt w:val="bullet"/>
      <w:lvlText w:val="-"/>
      <w:lvlJc w:val="left"/>
      <w:pPr>
        <w:ind w:left="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0ED42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0E632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3C59B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AC5C4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3842D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0CF0A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3271B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687DB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4837C8"/>
    <w:multiLevelType w:val="hybridMultilevel"/>
    <w:tmpl w:val="591AC25A"/>
    <w:lvl w:ilvl="0" w:tplc="69A8DC4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E86C7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802B4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EE506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AA980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825F1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72268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EA47F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7EEC0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16673C2"/>
    <w:multiLevelType w:val="hybridMultilevel"/>
    <w:tmpl w:val="B80E6074"/>
    <w:lvl w:ilvl="0" w:tplc="698C8B0C">
      <w:start w:val="3"/>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CF5B60"/>
    <w:multiLevelType w:val="hybridMultilevel"/>
    <w:tmpl w:val="99724642"/>
    <w:lvl w:ilvl="0" w:tplc="C11E2D8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FE86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088D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04B3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4C35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9686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98F5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80E3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1637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8D5549A"/>
    <w:multiLevelType w:val="hybridMultilevel"/>
    <w:tmpl w:val="D45C6976"/>
    <w:lvl w:ilvl="0" w:tplc="519C30FC">
      <w:start w:val="3"/>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0C8A7F2">
      <w:start w:val="1"/>
      <w:numFmt w:val="lowerLetter"/>
      <w:lvlText w:val="%2"/>
      <w:lvlJc w:val="left"/>
      <w:pPr>
        <w:ind w:left="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8AA2EB8">
      <w:start w:val="1"/>
      <w:numFmt w:val="lowerRoman"/>
      <w:lvlText w:val="%3"/>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41A960A">
      <w:start w:val="1"/>
      <w:numFmt w:val="decimal"/>
      <w:lvlText w:val="%4"/>
      <w:lvlJc w:val="left"/>
      <w:pPr>
        <w:ind w:left="22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B2A42AC">
      <w:start w:val="1"/>
      <w:numFmt w:val="lowerLetter"/>
      <w:lvlText w:val="%5"/>
      <w:lvlJc w:val="left"/>
      <w:pPr>
        <w:ind w:left="30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A261DE0">
      <w:start w:val="1"/>
      <w:numFmt w:val="lowerRoman"/>
      <w:lvlText w:val="%6"/>
      <w:lvlJc w:val="left"/>
      <w:pPr>
        <w:ind w:left="3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852468C">
      <w:start w:val="1"/>
      <w:numFmt w:val="decimal"/>
      <w:lvlText w:val="%7"/>
      <w:lvlJc w:val="left"/>
      <w:pPr>
        <w:ind w:left="4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0F6A220">
      <w:start w:val="1"/>
      <w:numFmt w:val="lowerLetter"/>
      <w:lvlText w:val="%8"/>
      <w:lvlJc w:val="left"/>
      <w:pPr>
        <w:ind w:left="5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6C2227A">
      <w:start w:val="1"/>
      <w:numFmt w:val="lowerRoman"/>
      <w:lvlText w:val="%9"/>
      <w:lvlJc w:val="left"/>
      <w:pPr>
        <w:ind w:left="5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C730CE0"/>
    <w:multiLevelType w:val="hybridMultilevel"/>
    <w:tmpl w:val="1F0EA3F2"/>
    <w:lvl w:ilvl="0" w:tplc="18E0B642">
      <w:start w:val="1"/>
      <w:numFmt w:val="decimal"/>
      <w:lvlText w:val="%1)"/>
      <w:lvlJc w:val="left"/>
      <w:pPr>
        <w:ind w:left="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8459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402B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94B5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5252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66F6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EC71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00A7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34B5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C9A4F74"/>
    <w:multiLevelType w:val="hybridMultilevel"/>
    <w:tmpl w:val="B6100070"/>
    <w:lvl w:ilvl="0" w:tplc="3B105D2A">
      <w:start w:val="1"/>
      <w:numFmt w:val="decimal"/>
      <w:lvlText w:val="%1)"/>
      <w:lvlJc w:val="left"/>
      <w:pPr>
        <w:ind w:left="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144E0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78534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4405E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DC43C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74712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D4F10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C0AAD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240B4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570396C"/>
    <w:multiLevelType w:val="hybridMultilevel"/>
    <w:tmpl w:val="3A74DF74"/>
    <w:lvl w:ilvl="0" w:tplc="11228B50">
      <w:start w:val="7"/>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226E16">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2A916E">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2ED41A">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DAA248">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DA7BCA">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94BF96">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521A02">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CC09A8">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ABF0109"/>
    <w:multiLevelType w:val="hybridMultilevel"/>
    <w:tmpl w:val="C1DEFDE6"/>
    <w:lvl w:ilvl="0" w:tplc="F7702A4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DCDE3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70497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3A17A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BAFB7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2EA5C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6E599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D87D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18688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28C3FF9"/>
    <w:multiLevelType w:val="hybridMultilevel"/>
    <w:tmpl w:val="CA1E9F30"/>
    <w:lvl w:ilvl="0" w:tplc="94448F3A">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EEC80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EE3D8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4010A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141A6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D2FB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1CEB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FA533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B242B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862235811">
    <w:abstractNumId w:val="1"/>
  </w:num>
  <w:num w:numId="2" w16cid:durableId="1298605637">
    <w:abstractNumId w:val="5"/>
  </w:num>
  <w:num w:numId="3" w16cid:durableId="986207128">
    <w:abstractNumId w:val="9"/>
  </w:num>
  <w:num w:numId="4" w16cid:durableId="720862949">
    <w:abstractNumId w:val="8"/>
  </w:num>
  <w:num w:numId="5" w16cid:durableId="288317219">
    <w:abstractNumId w:val="6"/>
  </w:num>
  <w:num w:numId="6" w16cid:durableId="1663005083">
    <w:abstractNumId w:val="4"/>
  </w:num>
  <w:num w:numId="7" w16cid:durableId="814226283">
    <w:abstractNumId w:val="10"/>
  </w:num>
  <w:num w:numId="8" w16cid:durableId="1437948604">
    <w:abstractNumId w:val="7"/>
  </w:num>
  <w:num w:numId="9" w16cid:durableId="444934278">
    <w:abstractNumId w:val="2"/>
  </w:num>
  <w:num w:numId="10" w16cid:durableId="1346788440">
    <w:abstractNumId w:val="0"/>
  </w:num>
  <w:num w:numId="11" w16cid:durableId="610480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7809"/>
    <w:rsid w:val="006264AF"/>
    <w:rsid w:val="008431FD"/>
    <w:rsid w:val="008E3C33"/>
    <w:rsid w:val="00916099"/>
    <w:rsid w:val="009A4BD4"/>
    <w:rsid w:val="009C7EAA"/>
    <w:rsid w:val="00A61001"/>
    <w:rsid w:val="00D778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7EA4B"/>
  <w15:docId w15:val="{6A1D3CFC-1479-4E59-949E-9AE6A3A7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A4BD4"/>
    <w:rPr>
      <w:color w:val="0563C1" w:themeColor="hyperlink"/>
      <w:u w:val="single"/>
    </w:rPr>
  </w:style>
  <w:style w:type="character" w:customStyle="1" w:styleId="Nierozpoznanawzmianka1">
    <w:name w:val="Nierozpoznana wzmianka1"/>
    <w:basedOn w:val="Domylnaczcionkaakapitu"/>
    <w:uiPriority w:val="99"/>
    <w:semiHidden/>
    <w:unhideWhenUsed/>
    <w:rsid w:val="009A4BD4"/>
    <w:rPr>
      <w:color w:val="605E5C"/>
      <w:shd w:val="clear" w:color="auto" w:fill="E1DFDD"/>
    </w:rPr>
  </w:style>
  <w:style w:type="paragraph" w:styleId="Akapitzlist">
    <w:name w:val="List Paragraph"/>
    <w:basedOn w:val="Normalny"/>
    <w:uiPriority w:val="34"/>
    <w:qFormat/>
    <w:rsid w:val="009C7E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p.mgops.mrocz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1154</Words>
  <Characters>6930</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Monika Brzezińska</cp:lastModifiedBy>
  <cp:revision>6</cp:revision>
  <dcterms:created xsi:type="dcterms:W3CDTF">2024-03-14T09:14:00Z</dcterms:created>
  <dcterms:modified xsi:type="dcterms:W3CDTF">2024-03-25T10:12:00Z</dcterms:modified>
</cp:coreProperties>
</file>